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E" w:rsidRDefault="0084570E" w:rsidP="0084570E">
      <w:pPr>
        <w:widowControl/>
        <w:spacing w:line="500" w:lineRule="exact"/>
        <w:jc w:val="center"/>
        <w:rPr>
          <w:rFonts w:ascii="Helvetica" w:hAnsi="Helvetica" w:cs="Helvetica"/>
          <w:color w:val="333333"/>
          <w:kern w:val="0"/>
          <w:sz w:val="19"/>
          <w:szCs w:val="19"/>
        </w:rPr>
      </w:pP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佛光大學</w:t>
      </w:r>
      <w:r w:rsidR="00B05B7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產業學院</w:t>
      </w:r>
      <w:r>
        <w:rPr>
          <w:rFonts w:ascii="Book Antiqua" w:hAnsi="Book Antiqua" w:cs="Helvetica"/>
          <w:color w:val="333333"/>
          <w:kern w:val="0"/>
          <w:sz w:val="32"/>
          <w:szCs w:val="32"/>
        </w:rPr>
        <w:t> </w:t>
      </w:r>
    </w:p>
    <w:p w:rsidR="0084570E" w:rsidRDefault="006C42A9" w:rsidP="0084570E">
      <w:pPr>
        <w:widowControl/>
        <w:spacing w:line="500" w:lineRule="exact"/>
        <w:jc w:val="center"/>
        <w:rPr>
          <w:rFonts w:ascii="Book Antiqua" w:hAnsi="Book Antiqua" w:cs="Helvetica"/>
          <w:color w:val="333333"/>
          <w:kern w:val="0"/>
          <w:sz w:val="32"/>
          <w:szCs w:val="32"/>
        </w:rPr>
      </w:pPr>
      <w:bookmarkStart w:id="0" w:name="社會企業學程"/>
      <w:bookmarkEnd w:id="0"/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金融保險產業</w:t>
      </w:r>
      <w:r w:rsidR="00927223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就業</w:t>
      </w:r>
      <w:r w:rsidR="00B05B7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學程課程架構</w:t>
      </w:r>
      <w:bookmarkStart w:id="1" w:name="_GoBack"/>
      <w:bookmarkEnd w:id="1"/>
      <w:r w:rsidR="0084570E">
        <w:rPr>
          <w:rFonts w:ascii="Book Antiqua" w:hAnsi="Book Antiqua" w:cs="Helvetica"/>
          <w:color w:val="333333"/>
          <w:kern w:val="0"/>
          <w:sz w:val="32"/>
          <w:szCs w:val="32"/>
        </w:rPr>
        <w:t>      </w:t>
      </w:r>
    </w:p>
    <w:p w:rsidR="0084570E" w:rsidRDefault="0084570E" w:rsidP="00773CDD">
      <w:pPr>
        <w:widowControl/>
        <w:spacing w:beforeLines="50" w:before="180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一、本學程應修畢</w:t>
      </w:r>
      <w:r w:rsidR="00C50F33">
        <w:rPr>
          <w:rFonts w:eastAsia="標楷體" w:cs="新細明體"/>
          <w:kern w:val="0"/>
        </w:rPr>
        <w:t>15</w:t>
      </w:r>
      <w:r>
        <w:rPr>
          <w:rFonts w:eastAsia="標楷體" w:cs="新細明體" w:hint="eastAsia"/>
          <w:kern w:val="0"/>
        </w:rPr>
        <w:t>學分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803"/>
        <w:gridCol w:w="1407"/>
        <w:gridCol w:w="2098"/>
        <w:gridCol w:w="487"/>
        <w:gridCol w:w="603"/>
        <w:gridCol w:w="484"/>
        <w:gridCol w:w="499"/>
        <w:gridCol w:w="1793"/>
      </w:tblGrid>
      <w:tr w:rsidR="009A4C7A" w:rsidTr="007C0F49">
        <w:trPr>
          <w:trHeight w:val="209"/>
          <w:tblHeader/>
          <w:jc w:val="center"/>
        </w:trPr>
        <w:tc>
          <w:tcPr>
            <w:tcW w:w="1472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類別</w:t>
            </w:r>
          </w:p>
        </w:tc>
        <w:tc>
          <w:tcPr>
            <w:tcW w:w="803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課號</w:t>
            </w:r>
          </w:p>
        </w:tc>
        <w:tc>
          <w:tcPr>
            <w:tcW w:w="1407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科目名稱</w:t>
            </w:r>
          </w:p>
        </w:tc>
        <w:tc>
          <w:tcPr>
            <w:tcW w:w="2098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英文名稱</w:t>
            </w:r>
          </w:p>
        </w:tc>
        <w:tc>
          <w:tcPr>
            <w:tcW w:w="487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修別</w:t>
            </w:r>
          </w:p>
        </w:tc>
        <w:tc>
          <w:tcPr>
            <w:tcW w:w="603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22"/>
                <w:szCs w:val="18"/>
              </w:rPr>
              <w:t>學分數</w:t>
            </w:r>
          </w:p>
        </w:tc>
        <w:tc>
          <w:tcPr>
            <w:tcW w:w="983" w:type="dxa"/>
            <w:gridSpan w:val="2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開課年級</w:t>
            </w:r>
          </w:p>
        </w:tc>
        <w:tc>
          <w:tcPr>
            <w:tcW w:w="1793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備</w:t>
            </w:r>
            <w:r>
              <w:rPr>
                <w:rFonts w:eastAsia="標楷體" w:cs="新細明體"/>
                <w:kern w:val="0"/>
                <w:sz w:val="20"/>
                <w:szCs w:val="18"/>
              </w:rPr>
              <w:t>      </w:t>
            </w: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註</w:t>
            </w:r>
          </w:p>
        </w:tc>
      </w:tr>
      <w:tr w:rsidR="009A4C7A" w:rsidTr="007C0F49">
        <w:trPr>
          <w:trHeight w:val="209"/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16"/>
                <w:szCs w:val="16"/>
              </w:rPr>
              <w:t>年級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16"/>
                <w:szCs w:val="16"/>
              </w:rPr>
              <w:t>學期</w:t>
            </w: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0"/>
              </w:rPr>
            </w:pPr>
          </w:p>
        </w:tc>
      </w:tr>
      <w:tr w:rsidR="009A4C7A" w:rsidTr="007C0F49">
        <w:trPr>
          <w:trHeight w:val="548"/>
          <w:jc w:val="center"/>
        </w:trPr>
        <w:tc>
          <w:tcPr>
            <w:tcW w:w="1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ind w:left="113" w:right="113"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  <w:szCs w:val="20"/>
              </w:rPr>
              <w:t>核心課程</w:t>
            </w: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7C0F49" w:rsidP="007C0F4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CD</w:t>
            </w:r>
            <w:r w:rsidR="005D355C">
              <w:rPr>
                <w:rFonts w:eastAsia="標楷體" w:cs="新細明體"/>
                <w:kern w:val="0"/>
              </w:rPr>
              <w:t>406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6C42A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金融保險產</w:t>
            </w:r>
            <w:r w:rsidR="00927223">
              <w:rPr>
                <w:rFonts w:eastAsia="標楷體" w:cs="新細明體" w:hint="eastAsia"/>
                <w:kern w:val="0"/>
              </w:rPr>
              <w:t>業</w:t>
            </w:r>
            <w:r w:rsidR="0084570E">
              <w:rPr>
                <w:rFonts w:eastAsia="標楷體" w:cs="新細明體" w:hint="eastAsia"/>
                <w:kern w:val="0"/>
              </w:rPr>
              <w:t>實</w:t>
            </w:r>
            <w:r w:rsidR="00443DA4">
              <w:rPr>
                <w:rFonts w:eastAsia="標楷體" w:cs="新細明體" w:hint="eastAsia"/>
                <w:kern w:val="0"/>
              </w:rPr>
              <w:t>務</w:t>
            </w:r>
            <w:r w:rsidR="0084570E">
              <w:rPr>
                <w:rFonts w:eastAsia="標楷體" w:cs="新細明體" w:hint="eastAsia"/>
                <w:kern w:val="0"/>
              </w:rPr>
              <w:t>專題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7223" w:rsidRDefault="00D54AF6" w:rsidP="00D54AF6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 xml:space="preserve">Project of  </w:t>
            </w:r>
            <w:r>
              <w:rPr>
                <w:rFonts w:eastAsia="標楷體" w:cs="新細明體" w:hint="eastAsia"/>
                <w:kern w:val="0"/>
                <w:sz w:val="20"/>
              </w:rPr>
              <w:t>F</w:t>
            </w:r>
            <w:r>
              <w:rPr>
                <w:rFonts w:eastAsia="標楷體" w:cs="新細明體"/>
                <w:kern w:val="0"/>
                <w:sz w:val="20"/>
              </w:rPr>
              <w:t>inancial I</w:t>
            </w:r>
            <w:r w:rsidRPr="00D54AF6">
              <w:rPr>
                <w:rFonts w:eastAsia="標楷體" w:cs="新細明體"/>
                <w:kern w:val="0"/>
                <w:sz w:val="20"/>
              </w:rPr>
              <w:t>nsurance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333A9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必</w:t>
            </w:r>
            <w:r w:rsidR="0084570E">
              <w:rPr>
                <w:rFonts w:eastAsia="標楷體" w:cs="新細明體" w:hint="eastAsia"/>
                <w:kern w:val="0"/>
                <w:sz w:val="18"/>
                <w:szCs w:val="18"/>
              </w:rPr>
              <w:t>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3215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4319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4319E3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4319E3" w:rsidP="007322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4319E3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  <w:r w:rsidR="0084570E"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60" w:lineRule="atLeast"/>
              <w:jc w:val="both"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E0373" w:rsidRDefault="003E0373" w:rsidP="00EE1ADC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hint="eastAsia"/>
              </w:rPr>
              <w:t>專業領域選修</w:t>
            </w: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9E730D">
              <w:rPr>
                <w:rFonts w:eastAsia="標楷體" w:cs="新細明體"/>
                <w:kern w:val="0"/>
              </w:rPr>
              <w:t>SS107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專業倫理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9E730D">
              <w:rPr>
                <w:rFonts w:eastAsia="標楷體" w:cs="新細明體"/>
                <w:kern w:val="0"/>
                <w:sz w:val="20"/>
              </w:rPr>
              <w:t>Professional Ethics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 w:val="restart"/>
            <w:vAlign w:val="center"/>
            <w:hideMark/>
          </w:tcPr>
          <w:p w:rsidR="003E0373" w:rsidRDefault="003E0373" w:rsidP="008248E0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/>
                <w:kern w:val="0"/>
              </w:rPr>
              <w:t>SS110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經濟學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830D0C">
              <w:rPr>
                <w:rFonts w:eastAsia="標楷體" w:cs="新細明體"/>
                <w:kern w:val="0"/>
                <w:sz w:val="20"/>
              </w:rPr>
              <w:t>Economics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/>
                <w:kern w:val="0"/>
              </w:rPr>
              <w:t>SS113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 w:hint="eastAsia"/>
                <w:kern w:val="0"/>
              </w:rPr>
              <w:t>心理學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830D0C">
              <w:rPr>
                <w:rFonts w:eastAsia="標楷體" w:cs="新細明體"/>
                <w:kern w:val="0"/>
                <w:sz w:val="20"/>
              </w:rPr>
              <w:t>Psychology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/>
                <w:kern w:val="0"/>
              </w:rPr>
              <w:t>SS114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 w:hint="eastAsia"/>
                <w:kern w:val="0"/>
              </w:rPr>
              <w:t>統計學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830D0C">
              <w:rPr>
                <w:rFonts w:eastAsia="標楷體" w:cs="新細明體"/>
                <w:kern w:val="0"/>
                <w:sz w:val="20"/>
              </w:rPr>
              <w:t>Statistics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SS116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 w:hint="eastAsia"/>
                <w:kern w:val="0"/>
              </w:rPr>
              <w:t>民法概要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830D0C">
              <w:rPr>
                <w:rFonts w:eastAsia="標楷體" w:cs="新細明體"/>
                <w:kern w:val="0"/>
                <w:sz w:val="20"/>
              </w:rPr>
              <w:t>Introduction to Civil Laws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A87771">
              <w:rPr>
                <w:rFonts w:eastAsia="標楷體" w:cs="新細明體"/>
                <w:kern w:val="0"/>
              </w:rPr>
              <w:t>SS119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A87771">
              <w:rPr>
                <w:rFonts w:eastAsia="標楷體" w:cs="新細明體" w:hint="eastAsia"/>
                <w:kern w:val="0"/>
              </w:rPr>
              <w:t>商業軟體應用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A87771">
              <w:rPr>
                <w:rFonts w:eastAsia="標楷體" w:cs="新細明體"/>
                <w:kern w:val="0"/>
                <w:sz w:val="20"/>
              </w:rPr>
              <w:t>Commercial Computer Software Package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/>
                <w:kern w:val="0"/>
              </w:rPr>
              <w:t>HC105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 w:hint="eastAsia"/>
                <w:kern w:val="0"/>
              </w:rPr>
              <w:t>哲學概論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EE1ADC">
              <w:rPr>
                <w:rFonts w:eastAsia="標楷體" w:cs="新細明體"/>
                <w:kern w:val="0"/>
                <w:sz w:val="20"/>
              </w:rPr>
              <w:t>Introduction to Philosophy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/>
                <w:kern w:val="0"/>
              </w:rPr>
              <w:t>HC118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 w:hint="eastAsia"/>
                <w:kern w:val="0"/>
              </w:rPr>
              <w:t>西方戲劇選讀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EE1ADC">
              <w:rPr>
                <w:rFonts w:eastAsia="標楷體" w:cs="新細明體"/>
                <w:kern w:val="0"/>
                <w:sz w:val="20"/>
              </w:rPr>
              <w:t>Selected Readings in Western Drama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/>
                <w:kern w:val="0"/>
              </w:rPr>
              <w:t>HC306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 w:hint="eastAsia"/>
                <w:kern w:val="0"/>
              </w:rPr>
              <w:t>文物館藏與歷史展演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EE1ADC">
              <w:rPr>
                <w:rFonts w:eastAsia="標楷體" w:cs="新細明體"/>
                <w:kern w:val="0"/>
                <w:sz w:val="20"/>
              </w:rPr>
              <w:t>Artifact Collection and Exhibition of History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/>
                <w:kern w:val="0"/>
              </w:rPr>
              <w:t>HC303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 w:hint="eastAsia"/>
                <w:kern w:val="0"/>
              </w:rPr>
              <w:t>文史作品導讀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EE1ADC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EE1ADC">
              <w:rPr>
                <w:rFonts w:eastAsia="標楷體" w:cs="新細明體"/>
                <w:kern w:val="0"/>
                <w:sz w:val="20"/>
              </w:rPr>
              <w:t>Introduction to Literature, Culture and History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EE1AD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EE1AD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/>
                <w:kern w:val="0"/>
              </w:rPr>
              <w:t>HS206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EE1ADC">
              <w:rPr>
                <w:rFonts w:eastAsia="標楷體" w:cs="新細明體" w:hint="eastAsia"/>
                <w:kern w:val="0"/>
              </w:rPr>
              <w:t>管理學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9A4C7A">
              <w:rPr>
                <w:rFonts w:eastAsia="標楷體" w:cs="新細明體"/>
                <w:kern w:val="0"/>
                <w:sz w:val="20"/>
              </w:rPr>
              <w:t>Introduction to Management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/>
                <w:kern w:val="0"/>
              </w:rPr>
              <w:t>HS207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 w:hint="eastAsia"/>
                <w:kern w:val="0"/>
              </w:rPr>
              <w:t>社會科學總論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9A4C7A">
              <w:rPr>
                <w:rFonts w:eastAsia="標楷體" w:cs="新細明體"/>
                <w:kern w:val="0"/>
                <w:sz w:val="20"/>
              </w:rPr>
              <w:t>Introduction of Social Sciences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/>
                <w:kern w:val="0"/>
              </w:rPr>
              <w:t>HS208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 w:hint="eastAsia"/>
                <w:kern w:val="0"/>
              </w:rPr>
              <w:t>人口學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9A4C7A">
              <w:rPr>
                <w:rFonts w:eastAsia="標楷體" w:cs="新細明體"/>
                <w:kern w:val="0"/>
                <w:sz w:val="20"/>
              </w:rPr>
              <w:t>Demography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/>
                <w:kern w:val="0"/>
              </w:rPr>
              <w:t>HS209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 w:hint="eastAsia"/>
                <w:kern w:val="0"/>
              </w:rPr>
              <w:t>老人學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A87771" w:rsidRDefault="003E0373" w:rsidP="009A4C7A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9A4C7A">
              <w:rPr>
                <w:rFonts w:eastAsia="標楷體" w:cs="新細明體"/>
                <w:kern w:val="0"/>
                <w:sz w:val="20"/>
              </w:rPr>
              <w:t>Gerontology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CB120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 w:hint="eastAsia"/>
                <w:kern w:val="0"/>
              </w:rPr>
              <w:t>基礎佛教概論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9A4C7A">
              <w:rPr>
                <w:rFonts w:eastAsia="標楷體" w:cs="新細明體"/>
                <w:kern w:val="0"/>
                <w:sz w:val="20"/>
              </w:rPr>
              <w:tab/>
              <w:t>Introduction to Basic Buddhist Studies</w:t>
            </w:r>
            <w:r w:rsidRPr="009A4C7A">
              <w:rPr>
                <w:rFonts w:eastAsia="標楷體" w:cs="新細明體"/>
                <w:kern w:val="0"/>
                <w:sz w:val="20"/>
              </w:rPr>
              <w:tab/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/>
                <w:kern w:val="0"/>
              </w:rPr>
              <w:t>CB122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 w:hint="eastAsia"/>
                <w:kern w:val="0"/>
              </w:rPr>
              <w:t>共住與作務Ⅰ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9A4C7A">
              <w:rPr>
                <w:rFonts w:eastAsia="標楷體" w:cs="新細明體" w:hint="eastAsia"/>
                <w:kern w:val="0"/>
                <w:sz w:val="20"/>
              </w:rPr>
              <w:t>Community Service</w:t>
            </w:r>
            <w:r w:rsidRPr="009A4C7A">
              <w:rPr>
                <w:rFonts w:eastAsia="標楷體" w:cs="新細明體" w:hint="eastAsia"/>
                <w:kern w:val="0"/>
                <w:sz w:val="20"/>
              </w:rPr>
              <w:t>Ⅰ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CB121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 w:hint="eastAsia"/>
                <w:kern w:val="0"/>
              </w:rPr>
              <w:t>大乘佛教概論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9A4C7A">
              <w:rPr>
                <w:rFonts w:eastAsia="標楷體" w:cs="新細明體"/>
                <w:kern w:val="0"/>
                <w:sz w:val="20"/>
              </w:rPr>
              <w:t>Introduction to Mahayana Buddhist Studies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CB123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9A4C7A">
              <w:rPr>
                <w:rFonts w:eastAsia="標楷體" w:cs="新細明體" w:hint="eastAsia"/>
                <w:kern w:val="0"/>
              </w:rPr>
              <w:t>共住與作務Ⅱ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9A4C7A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9A4C7A">
              <w:rPr>
                <w:rFonts w:eastAsia="標楷體" w:cs="新細明體" w:hint="eastAsia"/>
                <w:kern w:val="0"/>
                <w:sz w:val="20"/>
              </w:rPr>
              <w:t>Community Service</w:t>
            </w:r>
            <w:r w:rsidRPr="009A4C7A">
              <w:rPr>
                <w:rFonts w:eastAsia="標楷體" w:cs="新細明體" w:hint="eastAsia"/>
                <w:kern w:val="0"/>
                <w:sz w:val="20"/>
              </w:rPr>
              <w:t>Ⅱ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9A4C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9A4C7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CB268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443DA4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443DA4">
              <w:rPr>
                <w:rFonts w:eastAsia="標楷體" w:cs="新細明體" w:hint="eastAsia"/>
                <w:kern w:val="0"/>
              </w:rPr>
              <w:t>佛教史料與史學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443DA4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443DA4">
              <w:rPr>
                <w:rFonts w:eastAsia="標楷體" w:cs="新細明體"/>
                <w:kern w:val="0"/>
                <w:sz w:val="20"/>
              </w:rPr>
              <w:t>Buddhist Sources and Historiography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443DA4">
              <w:rPr>
                <w:rFonts w:eastAsia="標楷體" w:cs="新細明體"/>
                <w:kern w:val="0"/>
              </w:rPr>
              <w:t>CT102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443DA4" w:rsidRDefault="003E0373" w:rsidP="00443DA4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443DA4">
              <w:rPr>
                <w:rFonts w:eastAsia="標楷體" w:cs="新細明體" w:hint="eastAsia"/>
                <w:kern w:val="0"/>
              </w:rPr>
              <w:t>大眾傳播概論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443DA4" w:rsidRDefault="003E0373" w:rsidP="00443DA4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443DA4">
              <w:rPr>
                <w:rFonts w:eastAsia="標楷體" w:cs="新細明體"/>
                <w:kern w:val="0"/>
                <w:sz w:val="20"/>
              </w:rPr>
              <w:t>Understanding Mass Communication</w:t>
            </w:r>
            <w:r w:rsidRPr="00443DA4">
              <w:rPr>
                <w:rFonts w:eastAsia="標楷體" w:cs="新細明體"/>
                <w:kern w:val="0"/>
                <w:sz w:val="20"/>
              </w:rPr>
              <w:tab/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443DA4">
              <w:rPr>
                <w:rFonts w:eastAsia="標楷體" w:cs="新細明體"/>
                <w:kern w:val="0"/>
              </w:rPr>
              <w:t>CT202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443DA4" w:rsidRDefault="003E0373" w:rsidP="00443DA4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443DA4">
              <w:rPr>
                <w:rFonts w:eastAsia="標楷體" w:cs="新細明體" w:hint="eastAsia"/>
                <w:kern w:val="0"/>
              </w:rPr>
              <w:t>設計概論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443DA4" w:rsidRDefault="003E0373" w:rsidP="00443DA4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443DA4">
              <w:rPr>
                <w:rFonts w:eastAsia="標楷體" w:cs="新細明體"/>
                <w:kern w:val="0"/>
                <w:sz w:val="20"/>
              </w:rPr>
              <w:t>Introduction to Design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443DA4">
              <w:rPr>
                <w:rFonts w:eastAsia="標楷體" w:cs="新細明體"/>
                <w:kern w:val="0"/>
              </w:rPr>
              <w:t>CT302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443DA4" w:rsidRDefault="003E0373" w:rsidP="00443DA4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443DA4">
              <w:rPr>
                <w:rFonts w:eastAsia="標楷體" w:cs="新細明體" w:hint="eastAsia"/>
                <w:kern w:val="0"/>
              </w:rPr>
              <w:t>文化資產概論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443DA4" w:rsidRDefault="003E0373" w:rsidP="00443DA4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443DA4">
              <w:rPr>
                <w:rFonts w:eastAsia="標楷體" w:cs="新細明體"/>
                <w:kern w:val="0"/>
                <w:sz w:val="20"/>
              </w:rPr>
              <w:t>Introduction to Cultural Assets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3E0373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443DA4">
              <w:rPr>
                <w:rFonts w:eastAsia="標楷體" w:cs="新細明體"/>
                <w:kern w:val="0"/>
              </w:rPr>
              <w:t>CT402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443DA4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443DA4">
              <w:rPr>
                <w:rFonts w:eastAsia="標楷體" w:cs="新細明體" w:hint="eastAsia"/>
                <w:kern w:val="0"/>
              </w:rPr>
              <w:t>數位科技概論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Pr="009A4C7A" w:rsidRDefault="003E0373" w:rsidP="00443DA4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443DA4">
              <w:rPr>
                <w:rFonts w:eastAsia="標楷體" w:cs="新細明體"/>
                <w:kern w:val="0"/>
                <w:sz w:val="20"/>
              </w:rPr>
              <w:t>Introduction to Digital Technology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373" w:rsidRDefault="003E0373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3E0373" w:rsidRDefault="003E0373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443DA4" w:rsidTr="007C0F49">
        <w:trPr>
          <w:trHeight w:val="549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43DA4" w:rsidRDefault="00443DA4" w:rsidP="00443DA4">
            <w:pPr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  <w:szCs w:val="20"/>
              </w:rPr>
              <w:t>專業領域實習</w:t>
            </w: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CD415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暑假實習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Summer Internship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6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3DA4" w:rsidRDefault="00443DA4" w:rsidP="00443DA4">
            <w:pPr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</w:rPr>
              <w:t>至少需選修一門課</w:t>
            </w:r>
          </w:p>
        </w:tc>
      </w:tr>
      <w:tr w:rsidR="00443DA4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443DA4" w:rsidRDefault="00443DA4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CD416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學期實習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Internship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3DA4" w:rsidRDefault="00443DA4" w:rsidP="00443D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443DA4" w:rsidRDefault="00443DA4" w:rsidP="00443DA4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</w:tbl>
    <w:p w:rsidR="003242D1" w:rsidRDefault="003242D1"/>
    <w:sectPr w:rsidR="00324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63" w:rsidRDefault="00F63963" w:rsidP="005D355C">
      <w:r>
        <w:separator/>
      </w:r>
    </w:p>
  </w:endnote>
  <w:endnote w:type="continuationSeparator" w:id="0">
    <w:p w:rsidR="00F63963" w:rsidRDefault="00F63963" w:rsidP="005D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63" w:rsidRDefault="00F63963" w:rsidP="005D355C">
      <w:r>
        <w:separator/>
      </w:r>
    </w:p>
  </w:footnote>
  <w:footnote w:type="continuationSeparator" w:id="0">
    <w:p w:rsidR="00F63963" w:rsidRDefault="00F63963" w:rsidP="005D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1F082D"/>
    <w:rsid w:val="00321546"/>
    <w:rsid w:val="003242D1"/>
    <w:rsid w:val="00333A9E"/>
    <w:rsid w:val="00376232"/>
    <w:rsid w:val="003A2B33"/>
    <w:rsid w:val="003E0373"/>
    <w:rsid w:val="004319E3"/>
    <w:rsid w:val="00443DA4"/>
    <w:rsid w:val="00445BF9"/>
    <w:rsid w:val="004E5E07"/>
    <w:rsid w:val="005D355C"/>
    <w:rsid w:val="006C42A9"/>
    <w:rsid w:val="007322FB"/>
    <w:rsid w:val="00773CDD"/>
    <w:rsid w:val="00784439"/>
    <w:rsid w:val="007C0F49"/>
    <w:rsid w:val="008248E0"/>
    <w:rsid w:val="00830D0C"/>
    <w:rsid w:val="0084570E"/>
    <w:rsid w:val="00927223"/>
    <w:rsid w:val="009A4C7A"/>
    <w:rsid w:val="009E730D"/>
    <w:rsid w:val="00A23706"/>
    <w:rsid w:val="00A567BB"/>
    <w:rsid w:val="00A87771"/>
    <w:rsid w:val="00AA4D42"/>
    <w:rsid w:val="00B05B79"/>
    <w:rsid w:val="00B970E0"/>
    <w:rsid w:val="00C50F33"/>
    <w:rsid w:val="00D15B2E"/>
    <w:rsid w:val="00D54AF6"/>
    <w:rsid w:val="00ED1FBF"/>
    <w:rsid w:val="00EE1ADC"/>
    <w:rsid w:val="00F61522"/>
    <w:rsid w:val="00F63963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543F9-BEEA-4E66-9B93-59F7965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1F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35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3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355C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43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25</cp:revision>
  <cp:lastPrinted>2019-12-16T07:48:00Z</cp:lastPrinted>
  <dcterms:created xsi:type="dcterms:W3CDTF">2019-12-02T08:33:00Z</dcterms:created>
  <dcterms:modified xsi:type="dcterms:W3CDTF">2019-12-16T09:03:00Z</dcterms:modified>
</cp:coreProperties>
</file>